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shd w:val="clear" w:color="auto" w:fill="73849C"/>
        <w:tblCellMar>
          <w:left w:w="0" w:type="dxa"/>
          <w:right w:w="0" w:type="dxa"/>
        </w:tblCellMar>
        <w:tblLook w:val="04A0"/>
      </w:tblPr>
      <w:tblGrid>
        <w:gridCol w:w="11065"/>
        <w:gridCol w:w="15"/>
        <w:gridCol w:w="155"/>
        <w:gridCol w:w="15"/>
      </w:tblGrid>
      <w:tr w:rsidR="0040704C" w:rsidRPr="0040704C" w:rsidTr="0040704C">
        <w:trPr>
          <w:tblCellSpacing w:w="0" w:type="dxa"/>
          <w:jc w:val="center"/>
        </w:trPr>
        <w:tc>
          <w:tcPr>
            <w:tcW w:w="10740" w:type="dxa"/>
            <w:shd w:val="clear" w:color="auto" w:fill="FFFFFF"/>
            <w:hideMark/>
          </w:tcPr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b/>
                <w:bCs/>
                <w:color w:val="336699"/>
                <w:sz w:val="24"/>
                <w:szCs w:val="24"/>
                <w:lang w:eastAsia="en-GB"/>
              </w:rPr>
              <w:t>                                                   </w:t>
            </w:r>
            <w:proofErr w:type="spellStart"/>
            <w:r w:rsidRPr="0040704C">
              <w:rPr>
                <w:rFonts w:ascii="Times New Roman" w:eastAsia="Times New Roman" w:hAnsi="Times New Roman" w:cs="Times New Roman"/>
                <w:b/>
                <w:bCs/>
                <w:color w:val="336699"/>
                <w:sz w:val="36"/>
                <w:szCs w:val="36"/>
                <w:lang w:eastAsia="en-GB"/>
              </w:rPr>
              <w:t>Mods</w:t>
            </w:r>
            <w:proofErr w:type="spellEnd"/>
            <w:r w:rsidRPr="0040704C">
              <w:rPr>
                <w:rFonts w:ascii="Times New Roman" w:eastAsia="Times New Roman" w:hAnsi="Times New Roman" w:cs="Times New Roman"/>
                <w:b/>
                <w:bCs/>
                <w:color w:val="336699"/>
                <w:sz w:val="36"/>
                <w:szCs w:val="36"/>
                <w:lang w:eastAsia="en-GB"/>
              </w:rPr>
              <w:t xml:space="preserve"> for </w:t>
            </w:r>
            <w:proofErr w:type="spellStart"/>
            <w:r w:rsidRPr="0040704C">
              <w:rPr>
                <w:rFonts w:ascii="Times New Roman" w:eastAsia="Times New Roman" w:hAnsi="Times New Roman" w:cs="Times New Roman"/>
                <w:b/>
                <w:bCs/>
                <w:color w:val="336699"/>
                <w:sz w:val="36"/>
                <w:szCs w:val="36"/>
                <w:lang w:eastAsia="en-GB"/>
              </w:rPr>
              <w:t>Yaesu</w:t>
            </w:r>
            <w:proofErr w:type="spellEnd"/>
            <w:r w:rsidRPr="0040704C">
              <w:rPr>
                <w:rFonts w:ascii="Times New Roman" w:eastAsia="Times New Roman" w:hAnsi="Times New Roman" w:cs="Times New Roman"/>
                <w:b/>
                <w:bCs/>
                <w:color w:val="336699"/>
                <w:sz w:val="36"/>
                <w:szCs w:val="36"/>
                <w:lang w:eastAsia="en-GB"/>
              </w:rPr>
              <w:t xml:space="preserve"> FT-2800      </w:t>
            </w:r>
            <w:r w:rsidRPr="0040704C">
              <w:rPr>
                <w:rFonts w:ascii="Times New Roman" w:eastAsia="Times New Roman" w:hAnsi="Times New Roman" w:cs="Times New Roman"/>
                <w:b/>
                <w:bCs/>
                <w:color w:val="336699"/>
                <w:sz w:val="24"/>
                <w:szCs w:val="24"/>
                <w:lang w:eastAsia="en-GB"/>
              </w:rPr>
              <w:t xml:space="preserve">                         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15" w:type="dxa"/>
              </w:trPr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TX Mod FT-2800/M</w:t>
                  </w:r>
                </w:p>
              </w:tc>
            </w:tr>
          </w:tbl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  <w:lang w:eastAsia="en-GB"/>
              </w:rPr>
              <w:t>Hold LOW+D/MR and then press the power on. On the screen you should see "A2" on the readout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15" w:type="dxa"/>
              </w:trPr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Deviation Adjustment ++? for FT-2800M</w:t>
                  </w:r>
                </w:p>
              </w:tc>
            </w:tr>
          </w:tbl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FFFFFF"/>
                <w:sz w:val="24"/>
                <w:szCs w:val="24"/>
                <w:lang w:eastAsia="en-GB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54"/>
                  </w:tblGrid>
                  <w:tr w:rsidR="0040704C" w:rsidRPr="0040704C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4"/>
                        </w:tblGrid>
                        <w:tr w:rsidR="0040704C" w:rsidRPr="004070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/>
                              </w:tblPr>
                              <w:tblGrid>
                                <w:gridCol w:w="10954"/>
                              </w:tblGrid>
                              <w:tr w:rsidR="0040704C" w:rsidRPr="0040704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744"/>
                                    </w:tblGrid>
                                    <w:tr w:rsidR="0040704C" w:rsidRPr="0040704C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4C" w:rsidRPr="0040704C" w:rsidRDefault="0040704C" w:rsidP="004070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The information is for the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Yaesu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FT-2800M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The hidden menu allows for adjustment of deviation, 4 output power levels and a few other things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im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not sure of. Warning, I take no responsibility for the accuracy of the information or any damage to a radio, but it worked for me. I was told further information can be found in the service manual.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LOW OUTPUT AUDIO?? HERE IS THE FIX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Hold in "LOW" &amp; "D/MR" buttons, power up radio and release.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Push "MHZ" button one second.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Goto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selection 35 in menu "D/ASMT"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Push "MHZ" once.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Select MOD W in menu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** NOTE **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There is no visual indicator of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deviation,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a deviation meter should be used for proper alignment.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To reduce deviation push "REV" button, to increase push "D/MR" button. (multiple times if needed)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Key up radio and check.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When deviation is set appropriately push "LOW" button to lock in.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Push "MHZ" button to return to normal operation.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4C" w:rsidRPr="0040704C" w:rsidRDefault="0040704C" w:rsidP="004070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704C" w:rsidRPr="0040704C" w:rsidRDefault="0040704C" w:rsidP="004070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40704C" w:rsidRPr="0040704C" w:rsidRDefault="0040704C" w:rsidP="004070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15" w:type="dxa"/>
              </w:trPr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Yaesu</w:t>
                  </w:r>
                  <w:proofErr w:type="spellEnd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mic</w:t>
                  </w:r>
                  <w:proofErr w:type="spellEnd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 xml:space="preserve"> mod, FT-2800 and others</w:t>
                  </w:r>
                </w:p>
              </w:tc>
            </w:tr>
          </w:tbl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FFFFFF"/>
                <w:sz w:val="24"/>
                <w:szCs w:val="24"/>
                <w:lang w:eastAsia="en-GB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54"/>
                  </w:tblGrid>
                  <w:tr w:rsidR="0040704C" w:rsidRPr="0040704C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4"/>
                        </w:tblGrid>
                        <w:tr w:rsidR="0040704C" w:rsidRPr="004070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/>
                              </w:tblPr>
                              <w:tblGrid>
                                <w:gridCol w:w="10954"/>
                              </w:tblGrid>
                              <w:tr w:rsidR="0040704C" w:rsidRPr="0040704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744"/>
                                    </w:tblGrid>
                                    <w:tr w:rsidR="0040704C" w:rsidRPr="0040704C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4C" w:rsidRPr="0040704C" w:rsidRDefault="0040704C" w:rsidP="004070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Mod for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Yaesu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MH-48 MIC, used on he FT-2800 and others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The annoying lock function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doesnt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work,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only locks the DTMF buttons and the FUNCTION buttons,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leaveing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the PTT button unlocked for you to accidentally transmit, potentially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embarrasing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.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  <w:t xml:space="preserve">Normally you have to go through the setup on the FT-2800 to lock the PTT, but using my mod all you have to do is use the lock switch.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My mod locks the PTT button and the user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programble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buttons, but leaves the DTMF buttons unlocked when the lock switch is switched on.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>
                                                <wp:extent cx="3295650" cy="5029200"/>
                                                <wp:effectExtent l="19050" t="0" r="0" b="0"/>
                                                <wp:docPr id="1" name="Picture 1" descr="http://www.kb2ljj.com/data/yaesu/ft-2800_mic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://www.kb2ljj.com/data/yaesu/ft-2800_mic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295650" cy="5029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The picture shows the solder blobs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..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In the factory setup, in the solder joints near the lock button, only D and E are soldered, in my mod, remove the solder blob from D and put a blob over A.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I only tried the blobs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untill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I reached the point where all buttons worked unlocked, and the PTT was disabled when locked. I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dont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know what the other solder jumpers do.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4C" w:rsidRPr="0040704C" w:rsidRDefault="0040704C" w:rsidP="004070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704C" w:rsidRPr="0040704C" w:rsidRDefault="0040704C" w:rsidP="004070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40704C" w:rsidRPr="0040704C" w:rsidRDefault="0040704C" w:rsidP="004070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lastRenderedPageBreak/>
              <w:t> 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15" w:type="dxa"/>
              </w:trPr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 xml:space="preserve">Hidden menu for </w:t>
                  </w:r>
                  <w:proofErr w:type="spellStart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Yaesu</w:t>
                  </w:r>
                  <w:proofErr w:type="spellEnd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 xml:space="preserve"> FT-2800M</w:t>
                  </w:r>
                </w:p>
              </w:tc>
            </w:tr>
          </w:tbl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FFFFFF"/>
                <w:sz w:val="24"/>
                <w:szCs w:val="24"/>
                <w:lang w:eastAsia="en-GB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54"/>
                  </w:tblGrid>
                  <w:tr w:rsidR="0040704C" w:rsidRPr="0040704C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4"/>
                        </w:tblGrid>
                        <w:tr w:rsidR="0040704C" w:rsidRPr="004070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/>
                              </w:tblPr>
                              <w:tblGrid>
                                <w:gridCol w:w="10954"/>
                              </w:tblGrid>
                              <w:tr w:rsidR="0040704C" w:rsidRPr="0040704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744"/>
                                    </w:tblGrid>
                                    <w:tr w:rsidR="0040704C" w:rsidRPr="0040704C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4C" w:rsidRPr="0040704C" w:rsidRDefault="0040704C" w:rsidP="004070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You can access that new menu by holding all of the front panel keys while powering up the radio. When done, hold the SET button until the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menu appear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on the display. Instead of 33 menu items, you have 34, and it is called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" USER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P ". You can turn it ON or OFF but I don't have a clue what it does or mean.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I had no response form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Yaesu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about it, possibly mean USER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PROGRAMMABLE ???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lastRenderedPageBreak/>
                                            <w:t xml:space="preserve">If you find out anything else about it, please let me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know !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4C" w:rsidRPr="0040704C" w:rsidRDefault="0040704C" w:rsidP="004070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704C" w:rsidRPr="0040704C" w:rsidRDefault="0040704C" w:rsidP="004070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40704C" w:rsidRPr="0040704C" w:rsidRDefault="0040704C" w:rsidP="004070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lastRenderedPageBreak/>
              <w:t> </w:t>
            </w: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15" w:type="dxa"/>
              </w:trPr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>Yaesu</w:t>
                  </w:r>
                  <w:proofErr w:type="spellEnd"/>
                  <w:r w:rsidRPr="0040704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t xml:space="preserve"> FT-2800M extended TX mod</w:t>
                  </w:r>
                </w:p>
              </w:tc>
            </w:tr>
          </w:tbl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FFFFFF"/>
                <w:sz w:val="24"/>
                <w:szCs w:val="24"/>
                <w:lang w:eastAsia="en-GB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65"/>
            </w:tblGrid>
            <w:tr w:rsidR="0040704C" w:rsidRPr="004070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54"/>
                  </w:tblGrid>
                  <w:tr w:rsidR="0040704C" w:rsidRPr="0040704C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4"/>
                        </w:tblGrid>
                        <w:tr w:rsidR="0040704C" w:rsidRPr="004070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/>
                              </w:tblPr>
                              <w:tblGrid>
                                <w:gridCol w:w="10954"/>
                              </w:tblGrid>
                              <w:tr w:rsidR="0040704C" w:rsidRPr="0040704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744"/>
                                    </w:tblGrid>
                                    <w:tr w:rsidR="0040704C" w:rsidRPr="0040704C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40704C" w:rsidRPr="0040704C" w:rsidRDefault="0040704C" w:rsidP="004070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This MOD is for the NEW </w:t>
                                          </w:r>
                                          <w:proofErr w:type="spell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Yeasu</w:t>
                                          </w:r>
                                          <w:proofErr w:type="spell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FT-2800 Hi-Power 2-Meter Mobile and it is easy!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Start by disconnecting power and microphone.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Remove all screws on bottom of radio and remove bottom cover.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*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 Careful, the speakers rubber seal my stick to the cover, so take your time and note that the speakers wires are soldered to radio (no connector).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  <w:t> 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To make this simple, position the radio with the front facing away from you (bottom up) </w:t>
                                          </w:r>
                                          <w:proofErr w:type="gramStart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In</w:t>
                                          </w:r>
                                          <w:proofErr w:type="gramEnd"/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the front right corner you will see a set of three solder pads located on the back side of the circuit board for the front display/ controls.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  <w:t> 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There is only one solder pad in place from factory (far right side, see photo).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drawing>
                                              <wp:inline distT="0" distB="0" distL="0" distR="0">
                                                <wp:extent cx="4286250" cy="3219450"/>
                                                <wp:effectExtent l="19050" t="0" r="0" b="0"/>
                                                <wp:docPr id="2" name="Picture 2" descr="http://www.kb2ljj.com/data/yaesu/ft-2800_tx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://www.kb2ljj.com/data/yaesu/ft-2800_tx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286250" cy="3219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  <w:t>        REMOVE this solder pad!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  <w:t> 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Bridge the middle solder pad, leave the others un-soldered.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br/>
                                            <w:t> </w:t>
                                          </w: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Reset radio by pressing ALL four white panel buttons while turning power on.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tabs>
                                              <w:tab w:val="clear" w:pos="720"/>
                                              <w:tab w:val="left" w:pos="916"/>
                                              <w:tab w:val="left" w:pos="1832"/>
                                              <w:tab w:val="left" w:pos="2748"/>
                                              <w:tab w:val="left" w:pos="3664"/>
                                              <w:tab w:val="left" w:pos="4580"/>
                                              <w:tab w:val="left" w:pos="5496"/>
                                              <w:tab w:val="left" w:pos="6412"/>
                                              <w:tab w:val="left" w:pos="7328"/>
                                              <w:tab w:val="left" w:pos="8244"/>
                                              <w:tab w:val="left" w:pos="9160"/>
                                              <w:tab w:val="left" w:pos="10076"/>
                                              <w:tab w:val="left" w:pos="10992"/>
                                              <w:tab w:val="left" w:pos="11908"/>
                                              <w:tab w:val="left" w:pos="12824"/>
                                              <w:tab w:val="left" w:pos="13740"/>
                                              <w:tab w:val="left" w:pos="14656"/>
                                            </w:tabs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lastRenderedPageBreak/>
                                            <w:t xml:space="preserve">          button labels  ---&gt;     [MHz]   [Rev]   [LOW]   [D/MR]      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Autospacing="1" w:after="0" w:afterAutospacing="1" w:line="240" w:lineRule="auto"/>
                                            <w:ind w:left="720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Then press the [D/MR] button. The radio will power cycle.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DONE!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 xml:space="preserve">NEW TX and RX RANGE is  137.000MHz  to  174.000MHz </w:t>
                                          </w:r>
                                        </w:p>
                                        <w:p w:rsidR="0040704C" w:rsidRPr="0040704C" w:rsidRDefault="0040704C" w:rsidP="0040704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  <w:r w:rsidRPr="0040704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336699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  <w:t>Enjoy!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0704C" w:rsidRPr="0040704C" w:rsidRDefault="0040704C" w:rsidP="004070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0704C" w:rsidRPr="0040704C" w:rsidRDefault="0040704C" w:rsidP="004070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40704C" w:rsidRPr="0040704C" w:rsidRDefault="0040704C" w:rsidP="004070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40704C" w:rsidRPr="0040704C" w:rsidRDefault="0040704C" w:rsidP="00407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lastRenderedPageBreak/>
              <w:t> </w:t>
            </w:r>
          </w:p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t> </w:t>
            </w:r>
          </w:p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t> </w:t>
            </w:r>
          </w:p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t> </w:t>
            </w:r>
          </w:p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u w:val="single"/>
                <w:lang w:eastAsia="en-GB"/>
              </w:rPr>
              <w:t>ATTENTION</w:t>
            </w:r>
            <w:r w:rsidRPr="0040704C">
              <w:rPr>
                <w:rFonts w:ascii="Times New Roman" w:eastAsia="Times New Roman" w:hAnsi="Times New Roman" w:cs="Times New Roman"/>
                <w:color w:val="336699"/>
                <w:sz w:val="24"/>
                <w:szCs w:val="24"/>
                <w:lang w:eastAsia="en-GB"/>
              </w:rPr>
              <w:br/>
              <w:t>The KB2LJJ takes no responsibility for any damage during the modification or for any wrong information made on this modification.</w:t>
            </w:r>
          </w:p>
          <w:p w:rsidR="0040704C" w:rsidRPr="0040704C" w:rsidRDefault="0040704C" w:rsidP="00407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" w:type="dxa"/>
            <w:shd w:val="clear" w:color="auto" w:fill="73849C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/>
              </w:pict>
            </w:r>
          </w:p>
        </w:tc>
        <w:tc>
          <w:tcPr>
            <w:tcW w:w="150" w:type="dxa"/>
            <w:shd w:val="clear" w:color="auto" w:fill="73849C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pict>
                <v:shape id="_x0000_i1026" type="#_x0000_t75" alt="" style="width:6.75pt;height:.75pt"/>
              </w:pict>
            </w:r>
          </w:p>
        </w:tc>
        <w:tc>
          <w:tcPr>
            <w:tcW w:w="15" w:type="dxa"/>
            <w:shd w:val="clear" w:color="auto" w:fill="73849C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pict>
                <v:shape id="_x0000_i1027" type="#_x0000_t75" alt="" style="width:.75pt;height:.75pt"/>
              </w:pict>
            </w:r>
          </w:p>
        </w:tc>
      </w:tr>
    </w:tbl>
    <w:p w:rsidR="0040704C" w:rsidRPr="0040704C" w:rsidRDefault="0040704C" w:rsidP="0040704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FFFFFF"/>
          <w:sz w:val="24"/>
          <w:szCs w:val="24"/>
          <w:lang w:eastAsia="en-GB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40"/>
        <w:gridCol w:w="3740"/>
        <w:gridCol w:w="3740"/>
        <w:gridCol w:w="15"/>
      </w:tblGrid>
      <w:tr w:rsidR="0040704C" w:rsidRPr="0040704C" w:rsidTr="0040704C">
        <w:trPr>
          <w:trHeight w:val="150"/>
          <w:tblCellSpacing w:w="0" w:type="dxa"/>
          <w:jc w:val="center"/>
        </w:trPr>
        <w:tc>
          <w:tcPr>
            <w:tcW w:w="15" w:type="dxa"/>
            <w:vMerge w:val="restart"/>
            <w:shd w:val="clear" w:color="auto" w:fill="73849C"/>
            <w:vAlign w:val="center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pict>
                <v:shape id="_x0000_i1028" type="#_x0000_t75" alt="" style="width:.75pt;height:5.25pt"/>
              </w:pict>
            </w:r>
          </w:p>
        </w:tc>
        <w:tc>
          <w:tcPr>
            <w:tcW w:w="11220" w:type="dxa"/>
            <w:gridSpan w:val="3"/>
            <w:shd w:val="clear" w:color="auto" w:fill="73849C"/>
            <w:vAlign w:val="center"/>
            <w:hideMark/>
          </w:tcPr>
          <w:p w:rsidR="0040704C" w:rsidRPr="0040704C" w:rsidRDefault="0040704C" w:rsidP="0040704C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pict>
                <v:shape id="_x0000_i1029" type="#_x0000_t75" alt="" style="width:.75pt;height:4.5pt"/>
              </w:pict>
            </w:r>
          </w:p>
        </w:tc>
        <w:tc>
          <w:tcPr>
            <w:tcW w:w="15" w:type="dxa"/>
            <w:vMerge w:val="restart"/>
            <w:shd w:val="clear" w:color="auto" w:fill="73849C"/>
            <w:vAlign w:val="center"/>
            <w:hideMark/>
          </w:tcPr>
          <w:p w:rsidR="0040704C" w:rsidRPr="0040704C" w:rsidRDefault="0040704C" w:rsidP="0040704C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  <w:r w:rsidRPr="004070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  <w:pict>
                <v:shape id="_x0000_i1030" type="#_x0000_t75" alt="" style="width:.75pt;height:5.25pt"/>
              </w:pict>
            </w:r>
          </w:p>
        </w:tc>
      </w:tr>
      <w:tr w:rsidR="0040704C" w:rsidRPr="0040704C" w:rsidTr="0040704C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704C" w:rsidRPr="0040704C" w:rsidRDefault="0040704C" w:rsidP="0040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GB"/>
              </w:rPr>
            </w:pPr>
          </w:p>
        </w:tc>
      </w:tr>
    </w:tbl>
    <w:p w:rsidR="0040704C" w:rsidRPr="0040704C" w:rsidRDefault="0040704C" w:rsidP="00407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en-GB"/>
        </w:rPr>
      </w:pPr>
      <w:r w:rsidRPr="0040704C">
        <w:rPr>
          <w:rFonts w:ascii="Times New Roman" w:eastAsia="Times New Roman" w:hAnsi="Times New Roman" w:cs="Times New Roman"/>
          <w:color w:val="FFFFFF"/>
          <w:sz w:val="24"/>
          <w:szCs w:val="24"/>
          <w:lang w:eastAsia="en-GB"/>
        </w:rPr>
        <w:t> </w:t>
      </w:r>
    </w:p>
    <w:p w:rsidR="00BB68BC" w:rsidRDefault="00BB68BC"/>
    <w:sectPr w:rsidR="00BB68BC" w:rsidSect="00BB6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3E99"/>
    <w:multiLevelType w:val="multilevel"/>
    <w:tmpl w:val="76BC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F5720"/>
    <w:multiLevelType w:val="multilevel"/>
    <w:tmpl w:val="C9F8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04C"/>
    <w:rsid w:val="0040704C"/>
    <w:rsid w:val="00BB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7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704C"/>
    <w:rPr>
      <w:rFonts w:ascii="Courier New" w:eastAsia="Times New Roman" w:hAnsi="Courier New" w:cs="Courier New"/>
      <w:color w:val="FFFFFF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3671</Characters>
  <Application>Microsoft Office Word</Application>
  <DocSecurity>0</DocSecurity>
  <Lines>30</Lines>
  <Paragraphs>8</Paragraphs>
  <ScaleCrop>false</ScaleCrop>
  <Company>Home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2011-02-26T10:44:00Z</dcterms:created>
  <dcterms:modified xsi:type="dcterms:W3CDTF">2011-02-26T10:44:00Z</dcterms:modified>
</cp:coreProperties>
</file>